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C78AB" w14:textId="1C4D2B6B" w:rsidR="00C8231B" w:rsidRPr="00B2630E" w:rsidRDefault="00B2630E" w:rsidP="00B2630E">
      <w:pPr>
        <w:spacing w:after="0" w:line="240" w:lineRule="auto"/>
        <w:rPr>
          <w:rFonts w:ascii="Calibri" w:hAnsi="Calibri" w:cs="Calibri"/>
          <w:b/>
          <w:bCs/>
          <w:sz w:val="32"/>
          <w:szCs w:val="32"/>
        </w:rPr>
      </w:pPr>
      <w:r w:rsidRPr="00B2630E">
        <w:rPr>
          <w:rFonts w:ascii="Calibri" w:hAnsi="Calibri" w:cs="Calibri"/>
          <w:b/>
          <w:bCs/>
          <w:sz w:val="32"/>
          <w:szCs w:val="32"/>
        </w:rPr>
        <w:t>SOCIAL MEDIA POSTS</w:t>
      </w:r>
    </w:p>
    <w:p w14:paraId="71A90466" w14:textId="77777777" w:rsidR="00362761" w:rsidRDefault="00362761" w:rsidP="00CF6512">
      <w:pPr>
        <w:spacing w:after="0" w:line="240" w:lineRule="auto"/>
        <w:rPr>
          <w:rFonts w:ascii="Calibri" w:hAnsi="Calibri" w:cs="Calibri"/>
        </w:rPr>
      </w:pPr>
    </w:p>
    <w:p w14:paraId="3AEEDC26" w14:textId="24C58BDB" w:rsidR="00F43162" w:rsidRPr="00F43162" w:rsidRDefault="00F43162" w:rsidP="00CF6512">
      <w:pPr>
        <w:spacing w:after="0"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“</w:t>
      </w:r>
      <w:r w:rsidR="00BA16D2">
        <w:rPr>
          <w:rFonts w:ascii="Calibri" w:hAnsi="Calibri" w:cs="Calibri"/>
          <w:b/>
          <w:bCs/>
        </w:rPr>
        <w:t>Pharmaceutical p</w:t>
      </w:r>
      <w:r w:rsidRPr="00F43162">
        <w:rPr>
          <w:rFonts w:ascii="Calibri" w:hAnsi="Calibri" w:cs="Calibri"/>
          <w:b/>
          <w:bCs/>
        </w:rPr>
        <w:t xml:space="preserve">atents </w:t>
      </w:r>
      <w:r>
        <w:rPr>
          <w:rFonts w:ascii="Calibri" w:hAnsi="Calibri" w:cs="Calibri"/>
          <w:b/>
          <w:bCs/>
        </w:rPr>
        <w:t>s</w:t>
      </w:r>
      <w:r w:rsidRPr="00F43162">
        <w:rPr>
          <w:rFonts w:ascii="Calibri" w:hAnsi="Calibri" w:cs="Calibri"/>
          <w:b/>
          <w:bCs/>
        </w:rPr>
        <w:t xml:space="preserve">houldn’t </w:t>
      </w:r>
      <w:r>
        <w:rPr>
          <w:rFonts w:ascii="Calibri" w:hAnsi="Calibri" w:cs="Calibri"/>
          <w:b/>
          <w:bCs/>
        </w:rPr>
        <w:t>l</w:t>
      </w:r>
      <w:r w:rsidRPr="00F43162">
        <w:rPr>
          <w:rFonts w:ascii="Calibri" w:hAnsi="Calibri" w:cs="Calibri"/>
          <w:b/>
          <w:bCs/>
        </w:rPr>
        <w:t xml:space="preserve">ast </w:t>
      </w:r>
      <w:r>
        <w:rPr>
          <w:rFonts w:ascii="Calibri" w:hAnsi="Calibri" w:cs="Calibri"/>
          <w:b/>
          <w:bCs/>
        </w:rPr>
        <w:t>l</w:t>
      </w:r>
      <w:r w:rsidRPr="00F43162">
        <w:rPr>
          <w:rFonts w:ascii="Calibri" w:hAnsi="Calibri" w:cs="Calibri"/>
          <w:b/>
          <w:bCs/>
        </w:rPr>
        <w:t xml:space="preserve">onger than </w:t>
      </w:r>
      <w:r>
        <w:rPr>
          <w:rFonts w:ascii="Calibri" w:hAnsi="Calibri" w:cs="Calibri"/>
          <w:b/>
          <w:bCs/>
        </w:rPr>
        <w:t>o</w:t>
      </w:r>
      <w:r w:rsidRPr="00F43162">
        <w:rPr>
          <w:rFonts w:ascii="Calibri" w:hAnsi="Calibri" w:cs="Calibri"/>
          <w:b/>
          <w:bCs/>
        </w:rPr>
        <w:t xml:space="preserve">ur </w:t>
      </w:r>
      <w:r>
        <w:rPr>
          <w:rFonts w:ascii="Calibri" w:hAnsi="Calibri" w:cs="Calibri"/>
          <w:b/>
          <w:bCs/>
        </w:rPr>
        <w:t>p</w:t>
      </w:r>
      <w:r w:rsidRPr="00F43162">
        <w:rPr>
          <w:rFonts w:ascii="Calibri" w:hAnsi="Calibri" w:cs="Calibri"/>
          <w:b/>
          <w:bCs/>
        </w:rPr>
        <w:t>ain."</w:t>
      </w:r>
    </w:p>
    <w:p w14:paraId="184F21DB" w14:textId="5E7B1FCE" w:rsidR="003630AC" w:rsidRDefault="00BA16D2" w:rsidP="003630AC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Pharmaceutical </w:t>
      </w:r>
      <w:r w:rsidR="00F43162" w:rsidRPr="00F43162">
        <w:rPr>
          <w:rFonts w:ascii="Calibri" w:hAnsi="Calibri" w:cs="Calibri"/>
        </w:rPr>
        <w:t>patents should protect innovation—not prevent affordable treatment. </w:t>
      </w:r>
      <w:r w:rsidR="00D671E8">
        <w:rPr>
          <w:rFonts w:ascii="Calibri" w:hAnsi="Calibri" w:cs="Calibri"/>
        </w:rPr>
        <w:t>S</w:t>
      </w:r>
      <w:r w:rsidR="003630AC">
        <w:rPr>
          <w:rFonts w:ascii="Calibri" w:hAnsi="Calibri" w:cs="Calibri"/>
        </w:rPr>
        <w:t xml:space="preserve">ome </w:t>
      </w:r>
      <w:r w:rsidR="00F43162" w:rsidRPr="00F43162">
        <w:rPr>
          <w:rFonts w:ascii="Calibri" w:hAnsi="Calibri" w:cs="Calibri"/>
        </w:rPr>
        <w:t xml:space="preserve">pharmaceutical </w:t>
      </w:r>
      <w:r w:rsidR="00F80C06">
        <w:rPr>
          <w:rFonts w:ascii="Calibri" w:hAnsi="Calibri" w:cs="Calibri"/>
        </w:rPr>
        <w:t>manufacturers</w:t>
      </w:r>
      <w:r w:rsidR="00F43162" w:rsidRPr="00F43162">
        <w:rPr>
          <w:rFonts w:ascii="Calibri" w:hAnsi="Calibri" w:cs="Calibri"/>
        </w:rPr>
        <w:t xml:space="preserve"> </w:t>
      </w:r>
      <w:r w:rsidR="005B55B9">
        <w:rPr>
          <w:rFonts w:ascii="Calibri" w:hAnsi="Calibri" w:cs="Calibri"/>
        </w:rPr>
        <w:t>prolong their market monopoly</w:t>
      </w:r>
      <w:r w:rsidR="00F43162" w:rsidRPr="00F43162">
        <w:rPr>
          <w:rFonts w:ascii="Calibri" w:hAnsi="Calibri" w:cs="Calibri"/>
        </w:rPr>
        <w:t xml:space="preserve"> for years beyond the</w:t>
      </w:r>
      <w:r w:rsidR="00B13F2E">
        <w:rPr>
          <w:rFonts w:ascii="Calibri" w:hAnsi="Calibri" w:cs="Calibri"/>
        </w:rPr>
        <w:t xml:space="preserve"> term of the</w:t>
      </w:r>
      <w:r w:rsidR="00F43162" w:rsidRPr="00F43162">
        <w:rPr>
          <w:rFonts w:ascii="Calibri" w:hAnsi="Calibri" w:cs="Calibri"/>
        </w:rPr>
        <w:t xml:space="preserve">ir </w:t>
      </w:r>
      <w:r w:rsidR="00B13F2E">
        <w:rPr>
          <w:rFonts w:ascii="Calibri" w:hAnsi="Calibri" w:cs="Calibri"/>
        </w:rPr>
        <w:t>initial patent</w:t>
      </w:r>
      <w:r w:rsidR="00F43162" w:rsidRPr="00F43162">
        <w:rPr>
          <w:rFonts w:ascii="Calibri" w:hAnsi="Calibri" w:cs="Calibri"/>
        </w:rPr>
        <w:t xml:space="preserve">, delaying </w:t>
      </w:r>
      <w:r w:rsidR="00D671E8">
        <w:rPr>
          <w:rFonts w:ascii="Calibri" w:hAnsi="Calibri" w:cs="Calibri"/>
        </w:rPr>
        <w:t xml:space="preserve">patient access to </w:t>
      </w:r>
      <w:r w:rsidR="00F43162">
        <w:rPr>
          <w:rFonts w:ascii="Calibri" w:hAnsi="Calibri" w:cs="Calibri"/>
        </w:rPr>
        <w:t>safe, effective,</w:t>
      </w:r>
      <w:r w:rsidR="00962072">
        <w:rPr>
          <w:rFonts w:ascii="Calibri" w:hAnsi="Calibri" w:cs="Calibri"/>
        </w:rPr>
        <w:t xml:space="preserve"> and</w:t>
      </w:r>
      <w:r w:rsidR="00F43162">
        <w:rPr>
          <w:rFonts w:ascii="Calibri" w:hAnsi="Calibri" w:cs="Calibri"/>
        </w:rPr>
        <w:t xml:space="preserve"> </w:t>
      </w:r>
      <w:r w:rsidR="00984CBB">
        <w:rPr>
          <w:rFonts w:ascii="Calibri" w:hAnsi="Calibri" w:cs="Calibri"/>
        </w:rPr>
        <w:t>affordable</w:t>
      </w:r>
      <w:r w:rsidR="00F43162" w:rsidRPr="00F43162">
        <w:rPr>
          <w:rFonts w:ascii="Calibri" w:hAnsi="Calibri" w:cs="Calibri"/>
        </w:rPr>
        <w:t xml:space="preserve"> generics and biosimilars.</w:t>
      </w:r>
      <w:r w:rsidR="003630AC">
        <w:rPr>
          <w:rFonts w:ascii="Calibri" w:hAnsi="Calibri" w:cs="Calibri"/>
        </w:rPr>
        <w:t xml:space="preserve"> </w:t>
      </w:r>
    </w:p>
    <w:p w14:paraId="0879257E" w14:textId="77777777" w:rsidR="009C5B0E" w:rsidRDefault="009C5B0E" w:rsidP="00CF6512">
      <w:pPr>
        <w:spacing w:after="0" w:line="240" w:lineRule="auto"/>
        <w:rPr>
          <w:rFonts w:ascii="Calibri" w:hAnsi="Calibri" w:cs="Calibri"/>
        </w:rPr>
      </w:pPr>
    </w:p>
    <w:p w14:paraId="74553CC8" w14:textId="5AB90EC9" w:rsidR="00F43162" w:rsidRDefault="00F43162" w:rsidP="00CF6512">
      <w:pPr>
        <w:spacing w:after="0" w:line="240" w:lineRule="auto"/>
        <w:rPr>
          <w:rFonts w:ascii="Calibri" w:hAnsi="Calibri" w:cs="Calibri"/>
        </w:rPr>
      </w:pPr>
      <w:r w:rsidRPr="00F43162">
        <w:rPr>
          <w:rFonts w:ascii="Calibri" w:hAnsi="Calibri" w:cs="Calibri"/>
        </w:rPr>
        <w:t xml:space="preserve">Learn more: </w:t>
      </w:r>
      <w:hyperlink r:id="rId6" w:history="1">
        <w:r w:rsidR="009C5B0E" w:rsidRPr="001B6E65">
          <w:rPr>
            <w:rStyle w:val="Hyperlink"/>
            <w:rFonts w:ascii="Calibri" w:hAnsi="Calibri" w:cs="Calibri"/>
          </w:rPr>
          <w:t>https://advocacy.jointhealth.org/patients-and-patents/</w:t>
        </w:r>
      </w:hyperlink>
      <w:r w:rsidR="009C5B0E">
        <w:rPr>
          <w:rFonts w:ascii="Calibri" w:hAnsi="Calibri" w:cs="Calibri"/>
        </w:rPr>
        <w:t xml:space="preserve"> </w:t>
      </w:r>
    </w:p>
    <w:p w14:paraId="560E8E96" w14:textId="77777777" w:rsidR="009C5B0E" w:rsidRDefault="009C5B0E" w:rsidP="009C5B0E">
      <w:pPr>
        <w:spacing w:after="0" w:line="240" w:lineRule="auto"/>
        <w:rPr>
          <w:rFonts w:ascii="Calibri" w:hAnsi="Calibri" w:cs="Calibri"/>
        </w:rPr>
      </w:pPr>
    </w:p>
    <w:p w14:paraId="0C8B6547" w14:textId="2A9FF88A" w:rsidR="009C5B0E" w:rsidRDefault="009C5B0E" w:rsidP="009C5B0E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#PatientsandPatents</w:t>
      </w:r>
      <w:r w:rsidRPr="00F43162">
        <w:rPr>
          <w:rFonts w:ascii="Calibri" w:hAnsi="Calibri" w:cs="Calibri"/>
        </w:rPr>
        <w:t xml:space="preserve"> #AffordableMedsNow</w:t>
      </w:r>
    </w:p>
    <w:p w14:paraId="48165680" w14:textId="77777777" w:rsidR="009C5B0E" w:rsidRPr="00F43162" w:rsidRDefault="009C5B0E" w:rsidP="009C5B0E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@ACEJointHealth @CrohnsColitisFn</w:t>
      </w:r>
    </w:p>
    <w:p w14:paraId="0D24E9D9" w14:textId="77777777" w:rsidR="00CF6512" w:rsidRDefault="00CF6512" w:rsidP="00CF6512">
      <w:pPr>
        <w:spacing w:after="0" w:line="240" w:lineRule="auto"/>
        <w:rPr>
          <w:rFonts w:ascii="Calibri" w:hAnsi="Calibri" w:cs="Calibri"/>
          <w:b/>
          <w:bCs/>
        </w:rPr>
      </w:pPr>
    </w:p>
    <w:p w14:paraId="61D5090C" w14:textId="6E6E00E3" w:rsidR="00F43162" w:rsidRPr="00F43162" w:rsidRDefault="00F43162" w:rsidP="00CF6512">
      <w:pPr>
        <w:spacing w:after="0"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“</w:t>
      </w:r>
      <w:r w:rsidRPr="00F43162">
        <w:rPr>
          <w:rFonts w:ascii="Calibri" w:hAnsi="Calibri" w:cs="Calibri"/>
          <w:b/>
          <w:bCs/>
        </w:rPr>
        <w:t xml:space="preserve">Affordable </w:t>
      </w:r>
      <w:r>
        <w:rPr>
          <w:rFonts w:ascii="Calibri" w:hAnsi="Calibri" w:cs="Calibri"/>
          <w:b/>
          <w:bCs/>
        </w:rPr>
        <w:t>t</w:t>
      </w:r>
      <w:r w:rsidRPr="00F43162">
        <w:rPr>
          <w:rFonts w:ascii="Calibri" w:hAnsi="Calibri" w:cs="Calibri"/>
          <w:b/>
          <w:bCs/>
        </w:rPr>
        <w:t xml:space="preserve">reatment is a </w:t>
      </w:r>
      <w:r>
        <w:rPr>
          <w:rFonts w:ascii="Calibri" w:hAnsi="Calibri" w:cs="Calibri"/>
          <w:b/>
          <w:bCs/>
        </w:rPr>
        <w:t>r</w:t>
      </w:r>
      <w:r w:rsidRPr="00F43162">
        <w:rPr>
          <w:rFonts w:ascii="Calibri" w:hAnsi="Calibri" w:cs="Calibri"/>
          <w:b/>
          <w:bCs/>
        </w:rPr>
        <w:t xml:space="preserve">ight, </w:t>
      </w:r>
      <w:r>
        <w:rPr>
          <w:rFonts w:ascii="Calibri" w:hAnsi="Calibri" w:cs="Calibri"/>
          <w:b/>
          <w:bCs/>
        </w:rPr>
        <w:t>n</w:t>
      </w:r>
      <w:r w:rsidRPr="00F43162">
        <w:rPr>
          <w:rFonts w:ascii="Calibri" w:hAnsi="Calibri" w:cs="Calibri"/>
          <w:b/>
          <w:bCs/>
        </w:rPr>
        <w:t xml:space="preserve">ot a </w:t>
      </w:r>
      <w:r>
        <w:rPr>
          <w:rFonts w:ascii="Calibri" w:hAnsi="Calibri" w:cs="Calibri"/>
          <w:b/>
          <w:bCs/>
        </w:rPr>
        <w:t>p</w:t>
      </w:r>
      <w:r w:rsidRPr="00F43162">
        <w:rPr>
          <w:rFonts w:ascii="Calibri" w:hAnsi="Calibri" w:cs="Calibri"/>
          <w:b/>
          <w:bCs/>
        </w:rPr>
        <w:t>rivilege."</w:t>
      </w:r>
    </w:p>
    <w:p w14:paraId="1E0419F5" w14:textId="7B6205BE" w:rsidR="009C5B0E" w:rsidRPr="00F43162" w:rsidRDefault="00F43162" w:rsidP="00CF6512">
      <w:pPr>
        <w:spacing w:after="0" w:line="240" w:lineRule="auto"/>
        <w:rPr>
          <w:rFonts w:ascii="Calibri" w:hAnsi="Calibri" w:cs="Calibri"/>
        </w:rPr>
      </w:pPr>
      <w:r w:rsidRPr="00F43162">
        <w:rPr>
          <w:rFonts w:ascii="Calibri" w:hAnsi="Calibri" w:cs="Calibri"/>
        </w:rPr>
        <w:t>1 in 4 Canadians struggle to afford their prescriptions. </w:t>
      </w:r>
      <w:r w:rsidR="007712A6">
        <w:rPr>
          <w:rFonts w:ascii="Calibri" w:hAnsi="Calibri" w:cs="Calibri"/>
        </w:rPr>
        <w:t>One reason w</w:t>
      </w:r>
      <w:r w:rsidRPr="00F43162">
        <w:rPr>
          <w:rFonts w:ascii="Calibri" w:hAnsi="Calibri" w:cs="Calibri"/>
        </w:rPr>
        <w:t xml:space="preserve">hy? </w:t>
      </w:r>
      <w:r w:rsidR="007D29B7">
        <w:rPr>
          <w:rFonts w:ascii="Calibri" w:hAnsi="Calibri" w:cs="Calibri"/>
        </w:rPr>
        <w:t>Some p</w:t>
      </w:r>
      <w:r w:rsidR="00843651">
        <w:rPr>
          <w:rFonts w:ascii="Calibri" w:hAnsi="Calibri" w:cs="Calibri"/>
        </w:rPr>
        <w:t>harmaceutical</w:t>
      </w:r>
      <w:r w:rsidRPr="00F43162">
        <w:rPr>
          <w:rFonts w:ascii="Calibri" w:hAnsi="Calibri" w:cs="Calibri"/>
        </w:rPr>
        <w:t xml:space="preserve"> </w:t>
      </w:r>
      <w:r w:rsidR="00F80C06">
        <w:rPr>
          <w:rFonts w:ascii="Calibri" w:hAnsi="Calibri" w:cs="Calibri"/>
        </w:rPr>
        <w:t>manufacturers</w:t>
      </w:r>
      <w:r w:rsidRPr="00F43162">
        <w:rPr>
          <w:rFonts w:ascii="Calibri" w:hAnsi="Calibri" w:cs="Calibri"/>
        </w:rPr>
        <w:t> </w:t>
      </w:r>
      <w:r w:rsidR="00F80C06">
        <w:rPr>
          <w:rFonts w:ascii="Calibri" w:hAnsi="Calibri" w:cs="Calibri"/>
        </w:rPr>
        <w:t>can use</w:t>
      </w:r>
      <w:r w:rsidRPr="00F43162">
        <w:rPr>
          <w:rFonts w:ascii="Calibri" w:hAnsi="Calibri" w:cs="Calibri"/>
        </w:rPr>
        <w:t xml:space="preserve"> the patent system to </w:t>
      </w:r>
      <w:r w:rsidR="00F80C06">
        <w:rPr>
          <w:rFonts w:ascii="Calibri" w:hAnsi="Calibri" w:cs="Calibri"/>
        </w:rPr>
        <w:t>delay</w:t>
      </w:r>
      <w:r w:rsidRPr="00F4316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Health Canada approved</w:t>
      </w:r>
      <w:r w:rsidRPr="00F43162">
        <w:rPr>
          <w:rFonts w:ascii="Calibri" w:hAnsi="Calibri" w:cs="Calibri"/>
        </w:rPr>
        <w:t xml:space="preserve"> generic &amp; biosimilar</w:t>
      </w:r>
      <w:r w:rsidR="00F80C06">
        <w:rPr>
          <w:rFonts w:ascii="Calibri" w:hAnsi="Calibri" w:cs="Calibri"/>
        </w:rPr>
        <w:t xml:space="preserve"> medications from entering the market.</w:t>
      </w:r>
      <w:r w:rsidRPr="00F43162">
        <w:rPr>
          <w:rFonts w:ascii="Calibri" w:hAnsi="Calibri" w:cs="Calibri"/>
        </w:rPr>
        <w:br/>
      </w:r>
    </w:p>
    <w:p w14:paraId="7FF5B117" w14:textId="3B858933" w:rsidR="00F43162" w:rsidRDefault="00F80C06" w:rsidP="00CF6512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Read more</w:t>
      </w:r>
      <w:r w:rsidR="00F43162" w:rsidRPr="00F43162">
        <w:rPr>
          <w:rFonts w:ascii="Calibri" w:hAnsi="Calibri" w:cs="Calibri"/>
        </w:rPr>
        <w:t xml:space="preserve">: </w:t>
      </w:r>
      <w:hyperlink r:id="rId7" w:history="1">
        <w:r w:rsidR="009C5B0E" w:rsidRPr="001B6E65">
          <w:rPr>
            <w:rStyle w:val="Hyperlink"/>
            <w:rFonts w:ascii="Calibri" w:hAnsi="Calibri" w:cs="Calibri"/>
          </w:rPr>
          <w:t>https://advocacy.jointhealth.org/patients-and-patents/</w:t>
        </w:r>
      </w:hyperlink>
      <w:r w:rsidR="009C5B0E">
        <w:rPr>
          <w:rFonts w:ascii="Calibri" w:hAnsi="Calibri" w:cs="Calibri"/>
        </w:rPr>
        <w:t xml:space="preserve"> </w:t>
      </w:r>
    </w:p>
    <w:p w14:paraId="00524000" w14:textId="77777777" w:rsidR="00CF6512" w:rsidRDefault="00CF6512" w:rsidP="00CF6512">
      <w:pPr>
        <w:spacing w:after="0" w:line="240" w:lineRule="auto"/>
        <w:rPr>
          <w:rFonts w:ascii="Calibri" w:hAnsi="Calibri" w:cs="Calibri"/>
        </w:rPr>
      </w:pPr>
    </w:p>
    <w:p w14:paraId="1DF2484F" w14:textId="77777777" w:rsidR="009C5B0E" w:rsidRDefault="009C5B0E" w:rsidP="009C5B0E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#PatientsandPatents </w:t>
      </w:r>
      <w:r w:rsidRPr="00F43162">
        <w:rPr>
          <w:rFonts w:ascii="Calibri" w:hAnsi="Calibri" w:cs="Calibri"/>
        </w:rPr>
        <w:t xml:space="preserve">#DrugPatents #HealthEquity </w:t>
      </w:r>
    </w:p>
    <w:p w14:paraId="3523B234" w14:textId="77777777" w:rsidR="009C5B0E" w:rsidRPr="00F43162" w:rsidRDefault="009C5B0E" w:rsidP="009C5B0E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@ACEJointHealth @CrohnsColitisFn</w:t>
      </w:r>
    </w:p>
    <w:p w14:paraId="167EEA61" w14:textId="77777777" w:rsidR="009C5B0E" w:rsidRDefault="009C5B0E" w:rsidP="00CF6512">
      <w:pPr>
        <w:spacing w:after="0" w:line="240" w:lineRule="auto"/>
        <w:rPr>
          <w:rFonts w:ascii="Calibri" w:hAnsi="Calibri" w:cs="Calibri"/>
        </w:rPr>
      </w:pPr>
    </w:p>
    <w:p w14:paraId="4DC1EC35" w14:textId="24F25922" w:rsidR="00F43162" w:rsidRPr="00F43162" w:rsidRDefault="00F63FBA" w:rsidP="00CF6512">
      <w:pPr>
        <w:spacing w:after="0"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“</w:t>
      </w:r>
      <w:r w:rsidR="00F43162" w:rsidRPr="00F43162">
        <w:rPr>
          <w:rFonts w:ascii="Calibri" w:hAnsi="Calibri" w:cs="Calibri"/>
          <w:b/>
          <w:bCs/>
        </w:rPr>
        <w:t xml:space="preserve">Innovation </w:t>
      </w:r>
      <w:r>
        <w:rPr>
          <w:rFonts w:ascii="Calibri" w:hAnsi="Calibri" w:cs="Calibri"/>
          <w:b/>
          <w:bCs/>
        </w:rPr>
        <w:t>i</w:t>
      </w:r>
      <w:r w:rsidR="00F43162" w:rsidRPr="00F43162">
        <w:rPr>
          <w:rFonts w:ascii="Calibri" w:hAnsi="Calibri" w:cs="Calibri"/>
          <w:b/>
          <w:bCs/>
        </w:rPr>
        <w:t xml:space="preserve">sn’t </w:t>
      </w:r>
      <w:r>
        <w:rPr>
          <w:rFonts w:ascii="Calibri" w:hAnsi="Calibri" w:cs="Calibri"/>
          <w:b/>
          <w:bCs/>
        </w:rPr>
        <w:t>r</w:t>
      </w:r>
      <w:r w:rsidR="00F43162" w:rsidRPr="00F43162">
        <w:rPr>
          <w:rFonts w:ascii="Calibri" w:hAnsi="Calibri" w:cs="Calibri"/>
          <w:b/>
          <w:bCs/>
        </w:rPr>
        <w:t xml:space="preserve">eal if </w:t>
      </w:r>
      <w:r>
        <w:rPr>
          <w:rFonts w:ascii="Calibri" w:hAnsi="Calibri" w:cs="Calibri"/>
          <w:b/>
          <w:bCs/>
        </w:rPr>
        <w:t>p</w:t>
      </w:r>
      <w:r w:rsidR="00F43162" w:rsidRPr="00F43162">
        <w:rPr>
          <w:rFonts w:ascii="Calibri" w:hAnsi="Calibri" w:cs="Calibri"/>
          <w:b/>
          <w:bCs/>
        </w:rPr>
        <w:t xml:space="preserve">atients </w:t>
      </w:r>
      <w:r>
        <w:rPr>
          <w:rFonts w:ascii="Calibri" w:hAnsi="Calibri" w:cs="Calibri"/>
          <w:b/>
          <w:bCs/>
        </w:rPr>
        <w:t>c</w:t>
      </w:r>
      <w:r w:rsidR="00F43162" w:rsidRPr="00F43162">
        <w:rPr>
          <w:rFonts w:ascii="Calibri" w:hAnsi="Calibri" w:cs="Calibri"/>
          <w:b/>
          <w:bCs/>
        </w:rPr>
        <w:t xml:space="preserve">an’t </w:t>
      </w:r>
      <w:r>
        <w:rPr>
          <w:rFonts w:ascii="Calibri" w:hAnsi="Calibri" w:cs="Calibri"/>
          <w:b/>
          <w:bCs/>
        </w:rPr>
        <w:t>a</w:t>
      </w:r>
      <w:r w:rsidR="00F43162" w:rsidRPr="00F43162">
        <w:rPr>
          <w:rFonts w:ascii="Calibri" w:hAnsi="Calibri" w:cs="Calibri"/>
          <w:b/>
          <w:bCs/>
        </w:rPr>
        <w:t xml:space="preserve">fford </w:t>
      </w:r>
      <w:r>
        <w:rPr>
          <w:rFonts w:ascii="Calibri" w:hAnsi="Calibri" w:cs="Calibri"/>
          <w:b/>
          <w:bCs/>
        </w:rPr>
        <w:t>i</w:t>
      </w:r>
      <w:r w:rsidR="00F43162" w:rsidRPr="00F43162">
        <w:rPr>
          <w:rFonts w:ascii="Calibri" w:hAnsi="Calibri" w:cs="Calibri"/>
          <w:b/>
          <w:bCs/>
        </w:rPr>
        <w:t>t."</w:t>
      </w:r>
    </w:p>
    <w:p w14:paraId="238F8F43" w14:textId="622F3C17" w:rsidR="00F43162" w:rsidRPr="00F43162" w:rsidRDefault="00F43162" w:rsidP="00CF6512">
      <w:pPr>
        <w:spacing w:after="0" w:line="240" w:lineRule="auto"/>
        <w:rPr>
          <w:rFonts w:ascii="Calibri" w:hAnsi="Calibri" w:cs="Calibri"/>
        </w:rPr>
      </w:pPr>
      <w:r w:rsidRPr="00F43162">
        <w:rPr>
          <w:rFonts w:ascii="Calibri" w:hAnsi="Calibri" w:cs="Calibri"/>
        </w:rPr>
        <w:t xml:space="preserve">What good is a breakthrough </w:t>
      </w:r>
      <w:r w:rsidRPr="00F63FBA">
        <w:rPr>
          <w:rFonts w:ascii="Calibri" w:hAnsi="Calibri" w:cs="Calibri"/>
        </w:rPr>
        <w:t>medication</w:t>
      </w:r>
      <w:r w:rsidRPr="00F43162">
        <w:rPr>
          <w:rFonts w:ascii="Calibri" w:hAnsi="Calibri" w:cs="Calibri"/>
        </w:rPr>
        <w:t xml:space="preserve"> if </w:t>
      </w:r>
      <w:r w:rsidRPr="00F63FBA">
        <w:rPr>
          <w:rFonts w:ascii="Calibri" w:hAnsi="Calibri" w:cs="Calibri"/>
        </w:rPr>
        <w:t>you</w:t>
      </w:r>
      <w:r w:rsidRPr="00F43162">
        <w:rPr>
          <w:rFonts w:ascii="Calibri" w:hAnsi="Calibri" w:cs="Calibri"/>
        </w:rPr>
        <w:t xml:space="preserve"> can</w:t>
      </w:r>
      <w:r w:rsidRPr="00F63FBA">
        <w:rPr>
          <w:rFonts w:ascii="Calibri" w:hAnsi="Calibri" w:cs="Calibri"/>
        </w:rPr>
        <w:t>’t</w:t>
      </w:r>
      <w:r w:rsidRPr="00F43162">
        <w:rPr>
          <w:rFonts w:ascii="Calibri" w:hAnsi="Calibri" w:cs="Calibri"/>
        </w:rPr>
        <w:t xml:space="preserve"> afford it?</w:t>
      </w:r>
      <w:r w:rsidR="009C5B0E">
        <w:rPr>
          <w:rFonts w:ascii="Calibri" w:hAnsi="Calibri" w:cs="Calibri"/>
        </w:rPr>
        <w:t xml:space="preserve"> </w:t>
      </w:r>
      <w:r w:rsidRPr="00F43162">
        <w:rPr>
          <w:rFonts w:ascii="Calibri" w:hAnsi="Calibri" w:cs="Calibri"/>
        </w:rPr>
        <w:t xml:space="preserve">Patent </w:t>
      </w:r>
      <w:r w:rsidR="00F80C06">
        <w:rPr>
          <w:rFonts w:ascii="Calibri" w:hAnsi="Calibri" w:cs="Calibri"/>
        </w:rPr>
        <w:t xml:space="preserve">extensions can </w:t>
      </w:r>
      <w:r w:rsidRPr="00F43162">
        <w:rPr>
          <w:rFonts w:ascii="Calibri" w:hAnsi="Calibri" w:cs="Calibri"/>
        </w:rPr>
        <w:t xml:space="preserve">keep </w:t>
      </w:r>
      <w:r w:rsidR="00843651">
        <w:rPr>
          <w:rFonts w:ascii="Calibri" w:hAnsi="Calibri" w:cs="Calibri"/>
        </w:rPr>
        <w:t>medication</w:t>
      </w:r>
      <w:r w:rsidRPr="00F43162">
        <w:rPr>
          <w:rFonts w:ascii="Calibri" w:hAnsi="Calibri" w:cs="Calibri"/>
        </w:rPr>
        <w:t xml:space="preserve"> prices artificially high, blocking affordable </w:t>
      </w:r>
      <w:r w:rsidR="00F80C06">
        <w:rPr>
          <w:rFonts w:ascii="Calibri" w:hAnsi="Calibri" w:cs="Calibri"/>
        </w:rPr>
        <w:t>generic and biosimilar medicines</w:t>
      </w:r>
      <w:r w:rsidRPr="00F43162">
        <w:rPr>
          <w:rFonts w:ascii="Calibri" w:hAnsi="Calibri" w:cs="Calibri"/>
        </w:rPr>
        <w:t xml:space="preserve"> for years</w:t>
      </w:r>
      <w:r w:rsidRPr="00F63FBA">
        <w:rPr>
          <w:rFonts w:ascii="Calibri" w:hAnsi="Calibri" w:cs="Calibri"/>
        </w:rPr>
        <w:t>, even decades.</w:t>
      </w:r>
      <w:r w:rsidR="009C5B0E">
        <w:rPr>
          <w:rFonts w:ascii="Calibri" w:hAnsi="Calibri" w:cs="Calibri"/>
        </w:rPr>
        <w:t xml:space="preserve"> </w:t>
      </w:r>
      <w:r w:rsidR="00BA16D2">
        <w:rPr>
          <w:rFonts w:ascii="Calibri" w:hAnsi="Calibri" w:cs="Calibri"/>
        </w:rPr>
        <w:t>I</w:t>
      </w:r>
      <w:r w:rsidRPr="00F43162">
        <w:rPr>
          <w:rFonts w:ascii="Calibri" w:hAnsi="Calibri" w:cs="Calibri"/>
        </w:rPr>
        <w:t xml:space="preserve">nnovation </w:t>
      </w:r>
      <w:r w:rsidR="00BA16D2">
        <w:rPr>
          <w:rFonts w:ascii="Calibri" w:hAnsi="Calibri" w:cs="Calibri"/>
        </w:rPr>
        <w:t xml:space="preserve">also </w:t>
      </w:r>
      <w:r w:rsidRPr="00F43162">
        <w:rPr>
          <w:rFonts w:ascii="Calibri" w:hAnsi="Calibri" w:cs="Calibri"/>
        </w:rPr>
        <w:t>means making medic</w:t>
      </w:r>
      <w:r w:rsidR="00BA16D2">
        <w:rPr>
          <w:rFonts w:ascii="Calibri" w:hAnsi="Calibri" w:cs="Calibri"/>
        </w:rPr>
        <w:t>ations</w:t>
      </w:r>
      <w:r w:rsidRPr="00F43162">
        <w:rPr>
          <w:rFonts w:ascii="Calibri" w:hAnsi="Calibri" w:cs="Calibri"/>
        </w:rPr>
        <w:t xml:space="preserve"> accessible.</w:t>
      </w:r>
      <w:r w:rsidRPr="00F43162">
        <w:rPr>
          <w:rFonts w:ascii="Calibri" w:hAnsi="Calibri" w:cs="Calibri"/>
        </w:rPr>
        <w:br/>
      </w:r>
    </w:p>
    <w:p w14:paraId="5577C74B" w14:textId="057F3306" w:rsidR="00F43162" w:rsidRDefault="00F80C06" w:rsidP="00CF6512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Learn </w:t>
      </w:r>
      <w:r w:rsidR="00F43162" w:rsidRPr="00F43162">
        <w:rPr>
          <w:rFonts w:ascii="Calibri" w:hAnsi="Calibri" w:cs="Calibri"/>
        </w:rPr>
        <w:t xml:space="preserve">more: </w:t>
      </w:r>
      <w:hyperlink r:id="rId8" w:history="1">
        <w:r w:rsidR="009C5B0E" w:rsidRPr="001B6E65">
          <w:rPr>
            <w:rStyle w:val="Hyperlink"/>
            <w:rFonts w:ascii="Calibri" w:hAnsi="Calibri" w:cs="Calibri"/>
          </w:rPr>
          <w:t>https://advocacy.jointhealth.org/patients-and-patents/</w:t>
        </w:r>
      </w:hyperlink>
      <w:r w:rsidR="009C5B0E">
        <w:rPr>
          <w:rFonts w:ascii="Calibri" w:hAnsi="Calibri" w:cs="Calibri"/>
        </w:rPr>
        <w:t xml:space="preserve"> </w:t>
      </w:r>
    </w:p>
    <w:p w14:paraId="19BB58BE" w14:textId="77777777" w:rsidR="009C5B0E" w:rsidRDefault="009C5B0E" w:rsidP="00CF6512">
      <w:pPr>
        <w:spacing w:after="0" w:line="240" w:lineRule="auto"/>
        <w:rPr>
          <w:rFonts w:ascii="Calibri" w:hAnsi="Calibri" w:cs="Calibri"/>
        </w:rPr>
      </w:pPr>
    </w:p>
    <w:p w14:paraId="15C6C68C" w14:textId="6C8086AC" w:rsidR="009C5B0E" w:rsidRDefault="009C5B0E" w:rsidP="00CF6512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#PatientsandPatents </w:t>
      </w:r>
      <w:r w:rsidRPr="00F43162">
        <w:rPr>
          <w:rFonts w:ascii="Calibri" w:hAnsi="Calibri" w:cs="Calibri"/>
        </w:rPr>
        <w:t>#TrueInnovation #AffordableHealthcare</w:t>
      </w:r>
    </w:p>
    <w:p w14:paraId="467802B9" w14:textId="2871832C" w:rsidR="00BA16D2" w:rsidRDefault="009C5B0E" w:rsidP="009C5B0E">
      <w:pPr>
        <w:spacing w:after="0"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t>@ACEJointHealth @CrohnsColitisFn</w:t>
      </w:r>
      <w:r w:rsidR="00BA16D2">
        <w:rPr>
          <w:rFonts w:ascii="Calibri" w:hAnsi="Calibri" w:cs="Calibri"/>
          <w:b/>
          <w:bCs/>
        </w:rPr>
        <w:br w:type="page"/>
      </w:r>
    </w:p>
    <w:p w14:paraId="65897BC4" w14:textId="2C9E0D7B" w:rsidR="00F80C06" w:rsidRPr="00F43162" w:rsidRDefault="00F80C06" w:rsidP="00F80C06">
      <w:pPr>
        <w:spacing w:after="0" w:line="240" w:lineRule="auto"/>
        <w:rPr>
          <w:rFonts w:ascii="Calibri" w:hAnsi="Calibri" w:cs="Calibri"/>
          <w:b/>
          <w:bCs/>
        </w:rPr>
      </w:pPr>
      <w:r w:rsidRPr="00F43162">
        <w:rPr>
          <w:rFonts w:ascii="Calibri" w:hAnsi="Calibri" w:cs="Calibri"/>
          <w:b/>
          <w:bCs/>
        </w:rPr>
        <w:lastRenderedPageBreak/>
        <w:t>"Affordable</w:t>
      </w:r>
      <w:r w:rsidR="00BA16D2">
        <w:rPr>
          <w:rFonts w:ascii="Calibri" w:hAnsi="Calibri" w:cs="Calibri"/>
          <w:b/>
          <w:bCs/>
        </w:rPr>
        <w:t xml:space="preserve"> m</w:t>
      </w:r>
      <w:r w:rsidRPr="00F43162">
        <w:rPr>
          <w:rFonts w:ascii="Calibri" w:hAnsi="Calibri" w:cs="Calibri"/>
          <w:b/>
          <w:bCs/>
        </w:rPr>
        <w:t>ed</w:t>
      </w:r>
      <w:r>
        <w:rPr>
          <w:rFonts w:ascii="Calibri" w:hAnsi="Calibri" w:cs="Calibri"/>
          <w:b/>
          <w:bCs/>
        </w:rPr>
        <w:t>ications</w:t>
      </w:r>
      <w:r w:rsidRPr="00F43162">
        <w:rPr>
          <w:rFonts w:ascii="Calibri" w:hAnsi="Calibri" w:cs="Calibri"/>
          <w:b/>
          <w:bCs/>
        </w:rPr>
        <w:t xml:space="preserve"> are </w:t>
      </w:r>
      <w:r>
        <w:rPr>
          <w:rFonts w:ascii="Calibri" w:hAnsi="Calibri" w:cs="Calibri"/>
          <w:b/>
          <w:bCs/>
        </w:rPr>
        <w:t>i</w:t>
      </w:r>
      <w:r w:rsidRPr="00F43162">
        <w:rPr>
          <w:rFonts w:ascii="Calibri" w:hAnsi="Calibri" w:cs="Calibri"/>
          <w:b/>
          <w:bCs/>
        </w:rPr>
        <w:t>nnovation</w:t>
      </w:r>
      <w:r w:rsidR="00BA16D2">
        <w:rPr>
          <w:rFonts w:ascii="Calibri" w:hAnsi="Calibri" w:cs="Calibri"/>
          <w:b/>
          <w:bCs/>
        </w:rPr>
        <w:t>, too</w:t>
      </w:r>
      <w:r w:rsidRPr="00F43162">
        <w:rPr>
          <w:rFonts w:ascii="Calibri" w:hAnsi="Calibri" w:cs="Calibri"/>
          <w:b/>
          <w:bCs/>
        </w:rPr>
        <w:t>."</w:t>
      </w:r>
    </w:p>
    <w:p w14:paraId="665DEC76" w14:textId="035D4B0B" w:rsidR="00F80C06" w:rsidRPr="00F43162" w:rsidRDefault="00F80C06" w:rsidP="00F80C06">
      <w:pPr>
        <w:spacing w:after="0" w:line="240" w:lineRule="auto"/>
        <w:rPr>
          <w:rFonts w:ascii="Calibri" w:hAnsi="Calibri" w:cs="Calibri"/>
        </w:rPr>
      </w:pPr>
      <w:r w:rsidRPr="00F43162">
        <w:rPr>
          <w:rFonts w:ascii="Calibri" w:hAnsi="Calibri" w:cs="Calibri"/>
        </w:rPr>
        <w:t xml:space="preserve">A </w:t>
      </w:r>
      <w:r>
        <w:rPr>
          <w:rFonts w:ascii="Calibri" w:hAnsi="Calibri" w:cs="Calibri"/>
        </w:rPr>
        <w:t>medication</w:t>
      </w:r>
      <w:r w:rsidRPr="00F43162">
        <w:rPr>
          <w:rFonts w:ascii="Calibri" w:hAnsi="Calibri" w:cs="Calibri"/>
        </w:rPr>
        <w:t xml:space="preserve"> only works if patients can afford </w:t>
      </w:r>
      <w:r w:rsidR="00BA16D2">
        <w:rPr>
          <w:rFonts w:ascii="Calibri" w:hAnsi="Calibri" w:cs="Calibri"/>
        </w:rPr>
        <w:t xml:space="preserve">and take </w:t>
      </w:r>
      <w:r w:rsidRPr="00F43162">
        <w:rPr>
          <w:rFonts w:ascii="Calibri" w:hAnsi="Calibri" w:cs="Calibri"/>
        </w:rPr>
        <w:t>it.</w:t>
      </w:r>
      <w:r w:rsidR="009C5B0E">
        <w:rPr>
          <w:rFonts w:ascii="Calibri" w:hAnsi="Calibri" w:cs="Calibri"/>
        </w:rPr>
        <w:t xml:space="preserve"> </w:t>
      </w:r>
      <w:r w:rsidRPr="00F43162">
        <w:rPr>
          <w:rFonts w:ascii="Calibri" w:hAnsi="Calibri" w:cs="Calibri"/>
        </w:rPr>
        <w:t xml:space="preserve">Making </w:t>
      </w:r>
      <w:r>
        <w:rPr>
          <w:rFonts w:ascii="Calibri" w:hAnsi="Calibri" w:cs="Calibri"/>
        </w:rPr>
        <w:t>affordable medications</w:t>
      </w:r>
      <w:r w:rsidRPr="00F43162">
        <w:rPr>
          <w:rFonts w:ascii="Calibri" w:hAnsi="Calibri" w:cs="Calibri"/>
        </w:rPr>
        <w:t xml:space="preserve"> accessible to ALL.</w:t>
      </w:r>
      <w:r w:rsidRPr="00F43162">
        <w:rPr>
          <w:rFonts w:ascii="Calibri" w:hAnsi="Calibri" w:cs="Calibri"/>
        </w:rPr>
        <w:br/>
      </w:r>
    </w:p>
    <w:p w14:paraId="1CE3ADA6" w14:textId="224EB43C" w:rsidR="00F80C06" w:rsidRDefault="00F80C06" w:rsidP="00CF6512">
      <w:pPr>
        <w:spacing w:after="0" w:line="240" w:lineRule="auto"/>
        <w:rPr>
          <w:rFonts w:ascii="Calibri" w:hAnsi="Calibri" w:cs="Calibri"/>
        </w:rPr>
      </w:pPr>
      <w:r w:rsidRPr="00F43162">
        <w:rPr>
          <w:rFonts w:ascii="Calibri" w:hAnsi="Calibri" w:cs="Calibri"/>
        </w:rPr>
        <w:t xml:space="preserve">Join the conversation: </w:t>
      </w:r>
      <w:hyperlink r:id="rId9" w:history="1">
        <w:r w:rsidR="009C5B0E" w:rsidRPr="001B6E65">
          <w:rPr>
            <w:rStyle w:val="Hyperlink"/>
            <w:rFonts w:ascii="Calibri" w:hAnsi="Calibri" w:cs="Calibri"/>
          </w:rPr>
          <w:t>https://advocacy.jointhealth.org/patients-and-patents/</w:t>
        </w:r>
      </w:hyperlink>
    </w:p>
    <w:p w14:paraId="0A24798C" w14:textId="77777777" w:rsidR="009C5B0E" w:rsidRDefault="009C5B0E" w:rsidP="00CF6512">
      <w:pPr>
        <w:spacing w:after="0" w:line="240" w:lineRule="auto"/>
        <w:rPr>
          <w:rFonts w:ascii="Calibri" w:hAnsi="Calibri" w:cs="Calibri"/>
        </w:rPr>
      </w:pPr>
    </w:p>
    <w:p w14:paraId="2175482A" w14:textId="2B5E483A" w:rsidR="009C5B0E" w:rsidRDefault="009C5B0E" w:rsidP="00CF6512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#PatientsandPatents </w:t>
      </w:r>
      <w:r w:rsidRPr="00F43162">
        <w:rPr>
          <w:rFonts w:ascii="Calibri" w:hAnsi="Calibri" w:cs="Calibri"/>
        </w:rPr>
        <w:t>#TrueHealthcareInnovation #AccessToMeds</w:t>
      </w:r>
    </w:p>
    <w:p w14:paraId="71F4E6FB" w14:textId="5B4E1727" w:rsidR="009C5B0E" w:rsidRPr="00F43162" w:rsidRDefault="009C5B0E" w:rsidP="00CF6512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@ACEJointHealth @CrohnsColitisFn</w:t>
      </w:r>
    </w:p>
    <w:p w14:paraId="1292CDEB" w14:textId="77777777" w:rsidR="00CF6512" w:rsidRDefault="00CF6512" w:rsidP="00CF6512">
      <w:pPr>
        <w:spacing w:after="0" w:line="240" w:lineRule="auto"/>
        <w:rPr>
          <w:rFonts w:ascii="Calibri" w:hAnsi="Calibri" w:cs="Calibri"/>
        </w:rPr>
      </w:pPr>
    </w:p>
    <w:p w14:paraId="19D76FA9" w14:textId="77777777" w:rsidR="00BA16D2" w:rsidRDefault="00F63FBA" w:rsidP="00CF6512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“</w:t>
      </w:r>
      <w:r w:rsidR="00F80C06">
        <w:rPr>
          <w:rFonts w:ascii="Calibri" w:hAnsi="Calibri" w:cs="Calibri"/>
          <w:b/>
          <w:bCs/>
        </w:rPr>
        <w:t>Patent extensions can be bad for patient</w:t>
      </w:r>
      <w:r w:rsidR="00F43162" w:rsidRPr="00F43162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h</w:t>
      </w:r>
      <w:r w:rsidR="00F43162" w:rsidRPr="00F43162">
        <w:rPr>
          <w:rFonts w:ascii="Calibri" w:hAnsi="Calibri" w:cs="Calibri"/>
          <w:b/>
          <w:bCs/>
        </w:rPr>
        <w:t>ealth."</w:t>
      </w:r>
      <w:r w:rsidR="00F43162" w:rsidRPr="00F43162">
        <w:rPr>
          <w:rFonts w:ascii="Calibri" w:hAnsi="Calibri" w:cs="Calibri"/>
        </w:rPr>
        <w:br/>
      </w:r>
      <w:r w:rsidR="00BA16D2">
        <w:rPr>
          <w:rFonts w:ascii="Calibri" w:hAnsi="Calibri" w:cs="Calibri"/>
        </w:rPr>
        <w:t>Pharmaceutical</w:t>
      </w:r>
      <w:r w:rsidR="00F43162" w:rsidRPr="00F43162">
        <w:rPr>
          <w:rFonts w:ascii="Calibri" w:hAnsi="Calibri" w:cs="Calibri"/>
        </w:rPr>
        <w:t xml:space="preserve"> patents </w:t>
      </w:r>
      <w:r w:rsidRPr="00F63FBA">
        <w:rPr>
          <w:rFonts w:ascii="Calibri" w:hAnsi="Calibri" w:cs="Calibri"/>
        </w:rPr>
        <w:t xml:space="preserve">can be misused </w:t>
      </w:r>
      <w:r w:rsidR="00F43162" w:rsidRPr="00F43162">
        <w:rPr>
          <w:rFonts w:ascii="Calibri" w:hAnsi="Calibri" w:cs="Calibri"/>
        </w:rPr>
        <w:t xml:space="preserve">to keep prices high </w:t>
      </w:r>
      <w:r w:rsidR="00BA16D2">
        <w:rPr>
          <w:rFonts w:ascii="Calibri" w:hAnsi="Calibri" w:cs="Calibri"/>
        </w:rPr>
        <w:t>and</w:t>
      </w:r>
      <w:r w:rsidR="00F43162" w:rsidRPr="00F43162">
        <w:rPr>
          <w:rFonts w:ascii="Calibri" w:hAnsi="Calibri" w:cs="Calibri"/>
        </w:rPr>
        <w:t xml:space="preserve"> block affordable </w:t>
      </w:r>
      <w:r w:rsidR="00F80C06">
        <w:rPr>
          <w:rFonts w:ascii="Calibri" w:hAnsi="Calibri" w:cs="Calibri"/>
        </w:rPr>
        <w:t>generic and biosimilar medication</w:t>
      </w:r>
      <w:r w:rsidR="00BA16D2">
        <w:rPr>
          <w:rFonts w:ascii="Calibri" w:hAnsi="Calibri" w:cs="Calibri"/>
        </w:rPr>
        <w:t>s from entering the market.</w:t>
      </w:r>
      <w:r w:rsidR="00F80C06">
        <w:rPr>
          <w:rFonts w:ascii="Calibri" w:hAnsi="Calibri" w:cs="Calibri"/>
        </w:rPr>
        <w:t xml:space="preserve"> </w:t>
      </w:r>
    </w:p>
    <w:p w14:paraId="034AAA46" w14:textId="0FBE17B8" w:rsidR="00F43162" w:rsidRPr="00F43162" w:rsidRDefault="00F43162" w:rsidP="00CF6512">
      <w:pPr>
        <w:spacing w:after="0" w:line="240" w:lineRule="auto"/>
        <w:rPr>
          <w:rFonts w:ascii="Calibri" w:hAnsi="Calibri" w:cs="Calibri"/>
        </w:rPr>
      </w:pPr>
      <w:r w:rsidRPr="00F43162">
        <w:rPr>
          <w:rFonts w:ascii="Calibri" w:hAnsi="Calibri" w:cs="Calibri"/>
        </w:rPr>
        <w:br/>
      </w:r>
      <w:r w:rsidR="00F80C06">
        <w:rPr>
          <w:rFonts w:ascii="Calibri" w:hAnsi="Calibri" w:cs="Calibri"/>
        </w:rPr>
        <w:t>Learn more</w:t>
      </w:r>
      <w:r w:rsidRPr="00F43162">
        <w:rPr>
          <w:rFonts w:ascii="Calibri" w:hAnsi="Calibri" w:cs="Calibri"/>
        </w:rPr>
        <w:t xml:space="preserve">: </w:t>
      </w:r>
      <w:hyperlink r:id="rId10" w:history="1">
        <w:r w:rsidR="009C5B0E" w:rsidRPr="001B6E65">
          <w:rPr>
            <w:rStyle w:val="Hyperlink"/>
            <w:rFonts w:ascii="Calibri" w:hAnsi="Calibri" w:cs="Calibri"/>
          </w:rPr>
          <w:t>https://advocacy.jointhealth.org/patients-and-patents/</w:t>
        </w:r>
      </w:hyperlink>
    </w:p>
    <w:p w14:paraId="70275C83" w14:textId="77777777" w:rsidR="00CF6512" w:rsidRDefault="00CF6512" w:rsidP="00CF6512">
      <w:pPr>
        <w:spacing w:after="0" w:line="240" w:lineRule="auto"/>
        <w:rPr>
          <w:rFonts w:ascii="Calibri" w:hAnsi="Calibri" w:cs="Calibri"/>
          <w:b/>
          <w:bCs/>
        </w:rPr>
      </w:pPr>
    </w:p>
    <w:p w14:paraId="17A71A4A" w14:textId="00A84E1F" w:rsidR="009C5B0E" w:rsidRDefault="009C5B0E" w:rsidP="00CF6512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#PatientsandPatents #AffordableMeds</w:t>
      </w:r>
    </w:p>
    <w:p w14:paraId="5815C89F" w14:textId="56BE6004" w:rsidR="009C5B0E" w:rsidRDefault="009C5B0E" w:rsidP="00CF6512">
      <w:pPr>
        <w:spacing w:after="0"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t>@ACEJointHealth @CrohnsColitisFn</w:t>
      </w:r>
    </w:p>
    <w:p w14:paraId="4B95417E" w14:textId="07676256" w:rsidR="00F43162" w:rsidRPr="00F43162" w:rsidRDefault="00B2630E" w:rsidP="00CF6512">
      <w:pPr>
        <w:spacing w:after="0" w:line="240" w:lineRule="auto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1414580" wp14:editId="7724DDEB">
            <wp:simplePos x="0" y="0"/>
            <wp:positionH relativeFrom="column">
              <wp:posOffset>-84666</wp:posOffset>
            </wp:positionH>
            <wp:positionV relativeFrom="paragraph">
              <wp:posOffset>86360</wp:posOffset>
            </wp:positionV>
            <wp:extent cx="1946910" cy="1946910"/>
            <wp:effectExtent l="0" t="0" r="0" b="0"/>
            <wp:wrapTight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ight>
            <wp:docPr id="1719760966" name="Picture 2" descr="A logo with text an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760966" name="Picture 2" descr="A logo with text and dot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8A36B" w14:textId="2731A655" w:rsidR="00F43162" w:rsidRDefault="00F43162" w:rsidP="00CF6512">
      <w:pPr>
        <w:spacing w:after="0" w:line="240" w:lineRule="auto"/>
      </w:pPr>
    </w:p>
    <w:p w14:paraId="05513732" w14:textId="005B4691" w:rsidR="00F43162" w:rsidRDefault="00B2630E" w:rsidP="00CF6512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22056F74" wp14:editId="79A98373">
            <wp:simplePos x="0" y="0"/>
            <wp:positionH relativeFrom="column">
              <wp:posOffset>2937934</wp:posOffset>
            </wp:positionH>
            <wp:positionV relativeFrom="paragraph">
              <wp:posOffset>120861</wp:posOffset>
            </wp:positionV>
            <wp:extent cx="3157855" cy="1540510"/>
            <wp:effectExtent l="0" t="0" r="4445" b="0"/>
            <wp:wrapTight wrapText="bothSides">
              <wp:wrapPolygon edited="0">
                <wp:start x="0" y="0"/>
                <wp:lineTo x="0" y="21369"/>
                <wp:lineTo x="21544" y="21369"/>
                <wp:lineTo x="21544" y="0"/>
                <wp:lineTo x="0" y="0"/>
              </wp:wrapPolygon>
            </wp:wrapTight>
            <wp:docPr id="97337141" name="Picture 1" descr="A logo for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37141" name="Picture 1" descr="A logo for a company&#10;&#10;AI-generated content may b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67" b="26532"/>
                    <a:stretch/>
                  </pic:blipFill>
                  <pic:spPr bwMode="auto">
                    <a:xfrm>
                      <a:off x="0" y="0"/>
                      <a:ext cx="3157855" cy="154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20D34" w14:textId="2FDFF514" w:rsidR="00B2630E" w:rsidRDefault="00B2630E" w:rsidP="00CF6512">
      <w:pPr>
        <w:spacing w:after="0" w:line="240" w:lineRule="auto"/>
      </w:pPr>
    </w:p>
    <w:p w14:paraId="263D1B0A" w14:textId="3DC9C68D" w:rsidR="00B2630E" w:rsidRDefault="00B2630E" w:rsidP="00CF6512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0DF4137F" wp14:editId="4B1EDA4C">
            <wp:simplePos x="0" y="0"/>
            <wp:positionH relativeFrom="column">
              <wp:posOffset>-424</wp:posOffset>
            </wp:positionH>
            <wp:positionV relativeFrom="paragraph">
              <wp:posOffset>1585806</wp:posOffset>
            </wp:positionV>
            <wp:extent cx="5943600" cy="1913890"/>
            <wp:effectExtent l="0" t="0" r="0" b="3810"/>
            <wp:wrapTight wrapText="bothSides">
              <wp:wrapPolygon edited="0">
                <wp:start x="0" y="0"/>
                <wp:lineTo x="0" y="21500"/>
                <wp:lineTo x="21554" y="21500"/>
                <wp:lineTo x="21554" y="0"/>
                <wp:lineTo x="0" y="0"/>
              </wp:wrapPolygon>
            </wp:wrapTight>
            <wp:docPr id="2059771432" name="Picture 3" descr="A close-up of a colorful dotted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771432" name="Picture 3" descr="A close-up of a colorful dotted pattern&#10;&#10;AI-generated content may be incorrect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13"/>
                    <a:stretch/>
                  </pic:blipFill>
                  <pic:spPr bwMode="auto">
                    <a:xfrm>
                      <a:off x="0" y="0"/>
                      <a:ext cx="5943600" cy="191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630E" w:rsidSect="00B2630E">
      <w:headerReference w:type="even" r:id="rId14"/>
      <w:headerReference w:type="default" r:id="rId15"/>
      <w:headerReference w:type="first" r:id="rId16"/>
      <w:pgSz w:w="12240" w:h="15840"/>
      <w:pgMar w:top="1799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019120" w14:textId="77777777" w:rsidR="00EB2DE1" w:rsidRDefault="00EB2DE1" w:rsidP="00CF6512">
      <w:pPr>
        <w:spacing w:after="0" w:line="240" w:lineRule="auto"/>
      </w:pPr>
      <w:r>
        <w:separator/>
      </w:r>
    </w:p>
  </w:endnote>
  <w:endnote w:type="continuationSeparator" w:id="0">
    <w:p w14:paraId="5C70465E" w14:textId="77777777" w:rsidR="00EB2DE1" w:rsidRDefault="00EB2DE1" w:rsidP="00CF6512">
      <w:pPr>
        <w:spacing w:after="0" w:line="240" w:lineRule="auto"/>
      </w:pPr>
      <w:r>
        <w:continuationSeparator/>
      </w:r>
    </w:p>
  </w:endnote>
  <w:endnote w:type="continuationNotice" w:id="1">
    <w:p w14:paraId="2A01CE44" w14:textId="77777777" w:rsidR="00EB2DE1" w:rsidRDefault="00EB2DE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501DC1" w14:textId="77777777" w:rsidR="00EB2DE1" w:rsidRDefault="00EB2DE1" w:rsidP="00CF6512">
      <w:pPr>
        <w:spacing w:after="0" w:line="240" w:lineRule="auto"/>
      </w:pPr>
      <w:r>
        <w:separator/>
      </w:r>
    </w:p>
  </w:footnote>
  <w:footnote w:type="continuationSeparator" w:id="0">
    <w:p w14:paraId="067E51B8" w14:textId="77777777" w:rsidR="00EB2DE1" w:rsidRDefault="00EB2DE1" w:rsidP="00CF6512">
      <w:pPr>
        <w:spacing w:after="0" w:line="240" w:lineRule="auto"/>
      </w:pPr>
      <w:r>
        <w:continuationSeparator/>
      </w:r>
    </w:p>
  </w:footnote>
  <w:footnote w:type="continuationNotice" w:id="1">
    <w:p w14:paraId="400760B5" w14:textId="77777777" w:rsidR="00EB2DE1" w:rsidRDefault="00EB2DE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767918086"/>
      <w:docPartObj>
        <w:docPartGallery w:val="Page Numbers (Top of Page)"/>
        <w:docPartUnique/>
      </w:docPartObj>
    </w:sdtPr>
    <w:sdtContent>
      <w:p w14:paraId="25559F02" w14:textId="06F6F636" w:rsidR="00CF6512" w:rsidRDefault="00CF6512" w:rsidP="004561F8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560C792" w14:textId="77777777" w:rsidR="00CF6512" w:rsidRDefault="00CF6512" w:rsidP="00CF6512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Calibri" w:hAnsi="Calibri" w:cs="Calibri"/>
        <w:sz w:val="20"/>
        <w:szCs w:val="20"/>
      </w:rPr>
      <w:id w:val="603000860"/>
      <w:docPartObj>
        <w:docPartGallery w:val="Page Numbers (Top of Page)"/>
        <w:docPartUnique/>
      </w:docPartObj>
    </w:sdtPr>
    <w:sdtContent>
      <w:p w14:paraId="552D90E9" w14:textId="4DCEA38F" w:rsidR="00CF6512" w:rsidRPr="00CF6512" w:rsidRDefault="00CF6512" w:rsidP="004561F8">
        <w:pPr>
          <w:pStyle w:val="Header"/>
          <w:framePr w:wrap="none" w:vAnchor="text" w:hAnchor="margin" w:xAlign="right" w:y="1"/>
          <w:rPr>
            <w:rStyle w:val="PageNumber"/>
            <w:rFonts w:ascii="Calibri" w:hAnsi="Calibri" w:cs="Calibri"/>
            <w:sz w:val="20"/>
            <w:szCs w:val="20"/>
          </w:rPr>
        </w:pPr>
        <w:r w:rsidRPr="00CF6512">
          <w:rPr>
            <w:rStyle w:val="PageNumber"/>
            <w:rFonts w:ascii="Calibri" w:hAnsi="Calibri" w:cs="Calibri"/>
            <w:sz w:val="20"/>
            <w:szCs w:val="20"/>
          </w:rPr>
          <w:fldChar w:fldCharType="begin"/>
        </w:r>
        <w:r w:rsidRPr="00CF6512">
          <w:rPr>
            <w:rStyle w:val="PageNumber"/>
            <w:rFonts w:ascii="Calibri" w:hAnsi="Calibri" w:cs="Calibri"/>
            <w:sz w:val="20"/>
            <w:szCs w:val="20"/>
          </w:rPr>
          <w:instrText xml:space="preserve"> PAGE </w:instrText>
        </w:r>
        <w:r w:rsidRPr="00CF6512">
          <w:rPr>
            <w:rStyle w:val="PageNumber"/>
            <w:rFonts w:ascii="Calibri" w:hAnsi="Calibri" w:cs="Calibri"/>
            <w:sz w:val="20"/>
            <w:szCs w:val="20"/>
          </w:rPr>
          <w:fldChar w:fldCharType="separate"/>
        </w:r>
        <w:r w:rsidRPr="00CF6512">
          <w:rPr>
            <w:rStyle w:val="PageNumber"/>
            <w:rFonts w:ascii="Calibri" w:hAnsi="Calibri" w:cs="Calibri"/>
            <w:noProof/>
            <w:sz w:val="20"/>
            <w:szCs w:val="20"/>
          </w:rPr>
          <w:t>2</w:t>
        </w:r>
        <w:r w:rsidRPr="00CF6512">
          <w:rPr>
            <w:rStyle w:val="PageNumber"/>
            <w:rFonts w:ascii="Calibri" w:hAnsi="Calibri" w:cs="Calibri"/>
            <w:sz w:val="20"/>
            <w:szCs w:val="20"/>
          </w:rPr>
          <w:fldChar w:fldCharType="end"/>
        </w:r>
      </w:p>
    </w:sdtContent>
  </w:sdt>
  <w:p w14:paraId="23DD5FA7" w14:textId="4E64CE53" w:rsidR="00BA16D2" w:rsidRDefault="00BA16D2">
    <w:pPr>
      <w:pStyle w:val="Header"/>
      <w:rPr>
        <w:rFonts w:ascii="Calibri" w:hAnsi="Calibri" w:cs="Calibri"/>
        <w:sz w:val="20"/>
        <w:szCs w:val="20"/>
      </w:rPr>
    </w:pPr>
    <w:r>
      <w:rPr>
        <w:rFonts w:ascii="Calibri" w:hAnsi="Calibri" w:cs="Calibri"/>
        <w:sz w:val="20"/>
        <w:szCs w:val="20"/>
      </w:rPr>
      <w:t>Patients and patents</w:t>
    </w:r>
  </w:p>
  <w:p w14:paraId="1546FED6" w14:textId="113E7363" w:rsidR="00CF6512" w:rsidRPr="00CF6512" w:rsidRDefault="00CF6512">
    <w:pPr>
      <w:pStyle w:val="Header"/>
      <w:rPr>
        <w:rFonts w:ascii="Calibri" w:hAnsi="Calibri" w:cs="Calibri"/>
        <w:sz w:val="20"/>
        <w:szCs w:val="20"/>
      </w:rPr>
    </w:pPr>
    <w:r w:rsidRPr="00CF6512">
      <w:rPr>
        <w:rFonts w:ascii="Calibri" w:hAnsi="Calibri" w:cs="Calibri"/>
        <w:sz w:val="20"/>
        <w:szCs w:val="20"/>
      </w:rPr>
      <w:t>Social Media Posts</w:t>
    </w:r>
  </w:p>
  <w:p w14:paraId="36D6211A" w14:textId="22C5DC2A" w:rsidR="00CF6512" w:rsidRPr="00CF6512" w:rsidRDefault="009C5B0E">
    <w:pPr>
      <w:pStyle w:val="Header"/>
      <w:rPr>
        <w:rFonts w:ascii="Calibri" w:hAnsi="Calibri" w:cs="Calibri"/>
        <w:sz w:val="20"/>
        <w:szCs w:val="20"/>
      </w:rPr>
    </w:pPr>
    <w:r>
      <w:rPr>
        <w:rFonts w:ascii="Calibri" w:hAnsi="Calibri" w:cs="Calibri"/>
        <w:sz w:val="20"/>
        <w:szCs w:val="20"/>
      </w:rPr>
      <w:t>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43F72" w14:textId="46248D94" w:rsidR="00B2630E" w:rsidRDefault="00B2630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3584195" wp14:editId="7E2220A5">
          <wp:simplePos x="0" y="0"/>
          <wp:positionH relativeFrom="column">
            <wp:posOffset>-922867</wp:posOffset>
          </wp:positionH>
          <wp:positionV relativeFrom="paragraph">
            <wp:posOffset>-441113</wp:posOffset>
          </wp:positionV>
          <wp:extent cx="8298180" cy="2743200"/>
          <wp:effectExtent l="0" t="0" r="0" b="0"/>
          <wp:wrapTight wrapText="bothSides">
            <wp:wrapPolygon edited="0">
              <wp:start x="0" y="0"/>
              <wp:lineTo x="0" y="21500"/>
              <wp:lineTo x="21554" y="21500"/>
              <wp:lineTo x="21554" y="0"/>
              <wp:lineTo x="0" y="0"/>
            </wp:wrapPolygon>
          </wp:wrapTight>
          <wp:docPr id="1719842891" name="Picture 1" descr="A close-up of a colorful dotted patter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9842891" name="Picture 1" descr="A close-up of a colorful dotted pattern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919"/>
                  <a:stretch/>
                </pic:blipFill>
                <pic:spPr bwMode="auto">
                  <a:xfrm>
                    <a:off x="0" y="0"/>
                    <a:ext cx="8298180" cy="2743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162"/>
    <w:rsid w:val="00042662"/>
    <w:rsid w:val="0007094B"/>
    <w:rsid w:val="000D6B79"/>
    <w:rsid w:val="00164AE4"/>
    <w:rsid w:val="001F0286"/>
    <w:rsid w:val="00247BBD"/>
    <w:rsid w:val="002F6495"/>
    <w:rsid w:val="00326624"/>
    <w:rsid w:val="00351846"/>
    <w:rsid w:val="00362761"/>
    <w:rsid w:val="003630AC"/>
    <w:rsid w:val="003C5B1A"/>
    <w:rsid w:val="003F4189"/>
    <w:rsid w:val="00497C27"/>
    <w:rsid w:val="005413C3"/>
    <w:rsid w:val="005B55B9"/>
    <w:rsid w:val="005E1427"/>
    <w:rsid w:val="00654DB7"/>
    <w:rsid w:val="006D73D0"/>
    <w:rsid w:val="007212B8"/>
    <w:rsid w:val="007704AC"/>
    <w:rsid w:val="007712A6"/>
    <w:rsid w:val="007D29B7"/>
    <w:rsid w:val="007D5260"/>
    <w:rsid w:val="00805DFE"/>
    <w:rsid w:val="008328FC"/>
    <w:rsid w:val="00843651"/>
    <w:rsid w:val="00857F20"/>
    <w:rsid w:val="00900FB3"/>
    <w:rsid w:val="00953417"/>
    <w:rsid w:val="00962072"/>
    <w:rsid w:val="00984CBB"/>
    <w:rsid w:val="0099003F"/>
    <w:rsid w:val="009C5B0E"/>
    <w:rsid w:val="00B13F2E"/>
    <w:rsid w:val="00B2630E"/>
    <w:rsid w:val="00BA16D2"/>
    <w:rsid w:val="00C350AB"/>
    <w:rsid w:val="00C50A8F"/>
    <w:rsid w:val="00C50AA7"/>
    <w:rsid w:val="00C8231B"/>
    <w:rsid w:val="00C917B4"/>
    <w:rsid w:val="00CA1E7C"/>
    <w:rsid w:val="00CF6512"/>
    <w:rsid w:val="00D31A2A"/>
    <w:rsid w:val="00D671E8"/>
    <w:rsid w:val="00D75E6A"/>
    <w:rsid w:val="00DB6B6E"/>
    <w:rsid w:val="00E25A33"/>
    <w:rsid w:val="00E27501"/>
    <w:rsid w:val="00E900C5"/>
    <w:rsid w:val="00EB2DE1"/>
    <w:rsid w:val="00F13DA9"/>
    <w:rsid w:val="00F43162"/>
    <w:rsid w:val="00F63FBA"/>
    <w:rsid w:val="00F80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24469"/>
  <w15:chartTrackingRefBased/>
  <w15:docId w15:val="{E0011FFB-D462-654D-B854-4719D9936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31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31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31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31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31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31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31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31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31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31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31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31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31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31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31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31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31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31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31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31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31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31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31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31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31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31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31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31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316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F6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512"/>
  </w:style>
  <w:style w:type="paragraph" w:styleId="Footer">
    <w:name w:val="footer"/>
    <w:basedOn w:val="Normal"/>
    <w:link w:val="FooterChar"/>
    <w:uiPriority w:val="99"/>
    <w:unhideWhenUsed/>
    <w:rsid w:val="00CF6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512"/>
  </w:style>
  <w:style w:type="character" w:styleId="PageNumber">
    <w:name w:val="page number"/>
    <w:basedOn w:val="DefaultParagraphFont"/>
    <w:uiPriority w:val="99"/>
    <w:semiHidden/>
    <w:unhideWhenUsed/>
    <w:rsid w:val="00CF6512"/>
  </w:style>
  <w:style w:type="paragraph" w:styleId="Revision">
    <w:name w:val="Revision"/>
    <w:hidden/>
    <w:uiPriority w:val="99"/>
    <w:semiHidden/>
    <w:rsid w:val="00984CB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75E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75E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5E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5E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5E6A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C5B0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5B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90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vocacy.jointhealth.org/patients-and-patents/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advocacy.jointhealth.org/patients-and-patents/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https://advocacy.jointhealth.org/patients-and-patents/" TargetMode="External"/><Relationship Id="rId11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hyperlink" Target="https://advocacy.jointhealth.org/patients-and-patents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advocacy.jointhealth.org/patients-and-patents/" TargetMode="External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6dcd08ae-1359-412b-948b-ab375616dfe7}" enabled="1" method="Standard" siteId="{15eae2cb-1c94-4d1f-804f-cb0c347dbda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Lendvoy</dc:creator>
  <cp:keywords/>
  <dc:description/>
  <cp:lastModifiedBy>Anita Chan</cp:lastModifiedBy>
  <cp:revision>3</cp:revision>
  <dcterms:created xsi:type="dcterms:W3CDTF">2025-06-19T21:52:00Z</dcterms:created>
  <dcterms:modified xsi:type="dcterms:W3CDTF">2025-06-19T21:58:00Z</dcterms:modified>
</cp:coreProperties>
</file>